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BD" w:rsidRPr="00D47A0B" w:rsidRDefault="00E725BD" w:rsidP="00E725BD">
      <w:pPr>
        <w:spacing w:before="0" w:beforeAutospacing="0"/>
        <w:rPr>
          <w:rFonts w:ascii="Muller Medium" w:eastAsia="Times New Roman" w:hAnsi="Muller Medium" w:cs="Times New Roman"/>
          <w:sz w:val="22"/>
        </w:rPr>
      </w:pPr>
      <w:r w:rsidRPr="00D47A0B">
        <w:rPr>
          <w:rFonts w:ascii="Muller Medium" w:eastAsia="Times New Roman" w:hAnsi="Muller Medium" w:cs="Times New Roman"/>
          <w:sz w:val="22"/>
        </w:rPr>
        <w:t>Dinan Agglomération met à disposition de ses habitants des composteurs individuels.</w:t>
      </w:r>
    </w:p>
    <w:p w:rsidR="00E725BD" w:rsidRDefault="00E725BD" w:rsidP="00E725BD">
      <w:pPr>
        <w:spacing w:before="0" w:beforeAutospacing="0" w:after="0" w:afterAutospacing="0"/>
        <w:rPr>
          <w:rFonts w:ascii="Muller Light" w:eastAsia="Times New Roman" w:hAnsi="Muller Light" w:cs="Arial"/>
          <w:sz w:val="22"/>
          <w:shd w:val="clear" w:color="auto" w:fill="FFFFFF"/>
        </w:rPr>
      </w:pPr>
      <w:r w:rsidRPr="00D47A0B">
        <w:rPr>
          <w:rFonts w:ascii="Muller Light" w:eastAsia="Times New Roman" w:hAnsi="Muller Light" w:cs="Times New Roman"/>
          <w:sz w:val="22"/>
        </w:rPr>
        <w:t>Depuis le 1</w:t>
      </w:r>
      <w:r w:rsidRPr="00D47A0B">
        <w:rPr>
          <w:rFonts w:ascii="Muller Light" w:eastAsia="Times New Roman" w:hAnsi="Muller Light" w:cs="Times New Roman"/>
          <w:sz w:val="22"/>
          <w:vertAlign w:val="superscript"/>
        </w:rPr>
        <w:t>er</w:t>
      </w:r>
      <w:r w:rsidRPr="00D47A0B">
        <w:rPr>
          <w:rFonts w:ascii="Muller Light" w:eastAsia="Times New Roman" w:hAnsi="Muller Light" w:cs="Times New Roman"/>
          <w:sz w:val="22"/>
        </w:rPr>
        <w:t xml:space="preserve"> janvier 2024, </w:t>
      </w:r>
      <w:r w:rsidRPr="00D47A0B">
        <w:rPr>
          <w:rFonts w:ascii="Muller Light" w:eastAsia="Times New Roman" w:hAnsi="Muller Light" w:cs="Arial"/>
          <w:sz w:val="22"/>
          <w:shd w:val="clear" w:color="auto" w:fill="FFFFFF"/>
        </w:rPr>
        <w:t>la loi oblige les collectivités</w:t>
      </w:r>
      <w:r w:rsidRPr="00D47A0B">
        <w:rPr>
          <w:rFonts w:ascii="Muller Light" w:eastAsia="Times New Roman" w:hAnsi="Muller Light" w:cs="Arial"/>
          <w:sz w:val="22"/>
        </w:rPr>
        <w:t xml:space="preserve"> </w:t>
      </w:r>
      <w:r w:rsidRPr="00D47A0B">
        <w:rPr>
          <w:rFonts w:ascii="Muller Light" w:eastAsia="Times New Roman" w:hAnsi="Muller Light" w:cs="Arial"/>
          <w:sz w:val="22"/>
          <w:shd w:val="clear" w:color="auto" w:fill="FFFFFF"/>
        </w:rPr>
        <w:t>compétentes en matière de gestion des déchets à fournir</w:t>
      </w:r>
      <w:r w:rsidRPr="00D47A0B">
        <w:rPr>
          <w:rFonts w:ascii="Muller Light" w:eastAsia="Times New Roman" w:hAnsi="Muller Light" w:cs="Arial"/>
          <w:sz w:val="22"/>
        </w:rPr>
        <w:t xml:space="preserve"> </w:t>
      </w:r>
      <w:r w:rsidRPr="00D47A0B">
        <w:rPr>
          <w:rFonts w:ascii="Muller Light" w:eastAsia="Times New Roman" w:hAnsi="Muller Light" w:cs="Arial"/>
          <w:sz w:val="22"/>
          <w:shd w:val="clear" w:color="auto" w:fill="FFFFFF"/>
        </w:rPr>
        <w:t xml:space="preserve">une solution de tri à la source des biodéchets aux ménages. </w:t>
      </w:r>
      <w:r w:rsidRPr="00E91D64">
        <w:rPr>
          <w:rFonts w:ascii="Muller Light" w:eastAsia="Times New Roman" w:hAnsi="Muller Light" w:cs="Arial"/>
          <w:sz w:val="22"/>
          <w:shd w:val="clear" w:color="auto" w:fill="FFFFFF"/>
        </w:rPr>
        <w:t>30 000 composteurs individuels seront ainsi mis à disposi</w:t>
      </w:r>
      <w:r>
        <w:rPr>
          <w:rFonts w:ascii="Muller Light" w:eastAsia="Times New Roman" w:hAnsi="Muller Light" w:cs="Arial"/>
          <w:sz w:val="22"/>
          <w:shd w:val="clear" w:color="auto" w:fill="FFFFFF"/>
        </w:rPr>
        <w:t>tion des foyers d'ici fin 2025.</w:t>
      </w:r>
    </w:p>
    <w:p w:rsidR="00E725BD" w:rsidRPr="00D47A0B" w:rsidRDefault="00E725BD" w:rsidP="00E725BD">
      <w:pPr>
        <w:spacing w:before="0" w:beforeAutospacing="0" w:after="0" w:afterAutospacing="0"/>
        <w:rPr>
          <w:rFonts w:ascii="Muller Light" w:eastAsia="Times New Roman" w:hAnsi="Muller Light" w:cs="Arial"/>
          <w:sz w:val="22"/>
          <w:shd w:val="clear" w:color="auto" w:fill="FFFFFF"/>
        </w:rPr>
      </w:pPr>
    </w:p>
    <w:p w:rsidR="00E725BD" w:rsidRDefault="00E725BD" w:rsidP="00E725BD">
      <w:pPr>
        <w:spacing w:before="0" w:beforeAutospacing="0" w:after="0" w:afterAutospacing="0"/>
        <w:rPr>
          <w:rFonts w:ascii="Muller Light" w:eastAsia="Times New Roman" w:hAnsi="Muller Light" w:cs="Arial"/>
          <w:sz w:val="22"/>
          <w:shd w:val="clear" w:color="auto" w:fill="FFFFFF"/>
          <w:lang w:eastAsia="fr-FR"/>
        </w:rPr>
      </w:pPr>
      <w:r>
        <w:rPr>
          <w:rFonts w:ascii="Muller Light" w:eastAsia="Times New Roman" w:hAnsi="Muller Light" w:cs="Arial"/>
          <w:sz w:val="22"/>
          <w:shd w:val="clear" w:color="auto" w:fill="FFFFFF"/>
        </w:rPr>
        <w:t>Les composteurs s</w:t>
      </w:r>
      <w:r w:rsidRPr="00D47A0B">
        <w:rPr>
          <w:rFonts w:ascii="Muller Light" w:eastAsia="Times New Roman" w:hAnsi="Muller Light" w:cs="Arial"/>
          <w:sz w:val="22"/>
          <w:shd w:val="clear" w:color="auto" w:fill="FFFFFF"/>
        </w:rPr>
        <w:t xml:space="preserve">ont en plastique recyclé et recyclable, fabriqués en Europe. </w:t>
      </w:r>
      <w:r w:rsidRPr="00E91D64">
        <w:rPr>
          <w:rFonts w:ascii="Muller Light" w:eastAsia="Times New Roman" w:hAnsi="Muller Light" w:cs="Arial"/>
          <w:sz w:val="22"/>
          <w:shd w:val="clear" w:color="auto" w:fill="FFFFFF"/>
        </w:rPr>
        <w:t>Le</w:t>
      </w:r>
      <w:r w:rsidRPr="00D47A0B">
        <w:rPr>
          <w:rFonts w:ascii="Muller Light" w:eastAsia="Times New Roman" w:hAnsi="Muller Light" w:cs="Arial"/>
          <w:sz w:val="22"/>
          <w:shd w:val="clear" w:color="auto" w:fill="FFFFFF"/>
        </w:rPr>
        <w:t xml:space="preserve"> volume</w:t>
      </w:r>
      <w:r w:rsidRPr="00E91D64">
        <w:rPr>
          <w:rFonts w:ascii="Muller Light" w:eastAsia="Times New Roman" w:hAnsi="Muller Light" w:cs="Arial"/>
          <w:sz w:val="22"/>
          <w:shd w:val="clear" w:color="auto" w:fill="FFFFFF"/>
        </w:rPr>
        <w:t xml:space="preserve"> du matériel </w:t>
      </w:r>
      <w:r>
        <w:rPr>
          <w:rFonts w:ascii="Muller Light" w:eastAsia="Times New Roman" w:hAnsi="Muller Light" w:cs="Arial"/>
          <w:sz w:val="22"/>
          <w:shd w:val="clear" w:color="auto" w:fill="FFFFFF"/>
        </w:rPr>
        <w:t xml:space="preserve">est d'environ </w:t>
      </w:r>
      <w:r w:rsidRPr="00D47A0B">
        <w:rPr>
          <w:rFonts w:ascii="Muller Light" w:eastAsia="Times New Roman" w:hAnsi="Muller Light" w:cs="Arial"/>
          <w:sz w:val="22"/>
          <w:shd w:val="clear" w:color="auto" w:fill="FFFFFF"/>
        </w:rPr>
        <w:t>4</w:t>
      </w:r>
      <w:r w:rsidRPr="00E91D64">
        <w:rPr>
          <w:rFonts w:ascii="Muller Light" w:eastAsia="Times New Roman" w:hAnsi="Muller Light" w:cs="Arial"/>
          <w:sz w:val="22"/>
          <w:shd w:val="clear" w:color="auto" w:fill="FFFFFF"/>
        </w:rPr>
        <w:t xml:space="preserve">00 litres, </w:t>
      </w:r>
      <w:r w:rsidRPr="00D47A0B">
        <w:rPr>
          <w:rFonts w:ascii="Muller Light" w:eastAsia="Times New Roman" w:hAnsi="Muller Light" w:cs="Arial"/>
          <w:sz w:val="22"/>
          <w:shd w:val="clear" w:color="auto" w:fill="FFFFFF"/>
        </w:rPr>
        <w:t>convenant à un foyer jusqu</w:t>
      </w:r>
      <w:r w:rsidRPr="00D47A0B">
        <w:rPr>
          <w:rFonts w:ascii="Muller Light" w:eastAsia="Times New Roman" w:hAnsi="Muller Light" w:cs="Calibri"/>
          <w:sz w:val="22"/>
          <w:shd w:val="clear" w:color="auto" w:fill="FFFFFF"/>
        </w:rPr>
        <w:t>’à 6 personnes.</w:t>
      </w:r>
    </w:p>
    <w:p w:rsidR="00E725BD" w:rsidRDefault="00E725BD" w:rsidP="00E725BD">
      <w:pPr>
        <w:spacing w:before="0" w:beforeAutospacing="0" w:after="0" w:afterAutospacing="0"/>
        <w:rPr>
          <w:rFonts w:ascii="Muller Light" w:eastAsia="Times New Roman" w:hAnsi="Muller Light" w:cs="Arial"/>
          <w:sz w:val="22"/>
          <w:shd w:val="clear" w:color="auto" w:fill="FFFFFF"/>
          <w:lang w:eastAsia="fr-FR"/>
        </w:rPr>
      </w:pPr>
    </w:p>
    <w:p w:rsidR="00E725BD" w:rsidRDefault="00E725BD" w:rsidP="00E725BD">
      <w:pPr>
        <w:pStyle w:val="Corpsdetexte"/>
      </w:pPr>
      <w:r w:rsidRPr="00D47A0B">
        <w:t>La r</w:t>
      </w:r>
      <w:r>
        <w:t>emise du composteur individuel est conditionnée à une inscription prélable sur le site internet de Dinan Agglomération et au</w:t>
      </w:r>
      <w:r w:rsidRPr="00D47A0B">
        <w:t xml:space="preserve"> suivi d’une session de sensibilisation (environ 30 min</w:t>
      </w:r>
      <w:r>
        <w:t>utes</w:t>
      </w:r>
      <w:r w:rsidRPr="00D47A0B">
        <w:t>) par groupe afin de connaître les apports possibles dans le composteur, comprendre comment gérer son composteur et utiliser le compost mûr.</w:t>
      </w:r>
    </w:p>
    <w:p w:rsidR="00E725BD" w:rsidRPr="00FE1EFC" w:rsidRDefault="00E725BD" w:rsidP="00E725BD">
      <w:pPr>
        <w:spacing w:before="0" w:beforeAutospacing="0" w:after="0" w:afterAutospacing="0"/>
        <w:rPr>
          <w:rFonts w:ascii="Muller Light" w:eastAsia="Times New Roman" w:hAnsi="Muller Light" w:cs="Arial"/>
          <w:sz w:val="22"/>
          <w:shd w:val="clear" w:color="auto" w:fill="FFFFFF"/>
          <w:lang w:eastAsia="fr-FR"/>
        </w:rPr>
      </w:pPr>
    </w:p>
    <w:p w:rsidR="00E725BD" w:rsidRPr="00E91D64" w:rsidRDefault="00E725BD" w:rsidP="00E725BD">
      <w:pPr>
        <w:spacing w:before="0" w:beforeAutospacing="0" w:after="0" w:afterAutospacing="0"/>
        <w:rPr>
          <w:rFonts w:ascii="Muller Medium" w:eastAsia="Times New Roman" w:hAnsi="Muller Medium" w:cs="Times New Roman"/>
          <w:sz w:val="22"/>
        </w:rPr>
      </w:pPr>
      <w:r w:rsidRPr="00E91D64">
        <w:rPr>
          <w:rFonts w:ascii="Muller Medium" w:eastAsia="Times New Roman" w:hAnsi="Muller Medium" w:cs="Times New Roman"/>
          <w:sz w:val="22"/>
        </w:rPr>
        <w:t>La démarche pour l’habitant</w:t>
      </w:r>
      <w:r w:rsidRPr="00E91D64">
        <w:rPr>
          <w:rFonts w:ascii="Calibri" w:eastAsia="Times New Roman" w:hAnsi="Calibri" w:cs="Calibri"/>
          <w:sz w:val="22"/>
        </w:rPr>
        <w:t> </w:t>
      </w:r>
      <w:r w:rsidRPr="00E91D64">
        <w:rPr>
          <w:rFonts w:ascii="Muller Medium" w:eastAsia="Times New Roman" w:hAnsi="Muller Medium" w:cs="Times New Roman"/>
          <w:sz w:val="22"/>
        </w:rPr>
        <w:t>:</w:t>
      </w:r>
    </w:p>
    <w:p w:rsidR="00E725BD" w:rsidRPr="00E91D64" w:rsidRDefault="00E725BD" w:rsidP="00E725BD">
      <w:pPr>
        <w:numPr>
          <w:ilvl w:val="0"/>
          <w:numId w:val="3"/>
        </w:numPr>
        <w:spacing w:before="0" w:beforeAutospacing="0" w:after="0" w:afterAutospacing="0" w:line="256" w:lineRule="auto"/>
        <w:contextualSpacing/>
        <w:rPr>
          <w:rFonts w:ascii="Muller Light" w:eastAsia="Times New Roman" w:hAnsi="Muller Light" w:cs="Times New Roman"/>
          <w:sz w:val="22"/>
        </w:rPr>
      </w:pPr>
      <w:r w:rsidRPr="00E91D64">
        <w:rPr>
          <w:rFonts w:ascii="Muller Light" w:eastAsia="Times New Roman" w:hAnsi="Muller Light" w:cs="Times New Roman"/>
          <w:sz w:val="22"/>
        </w:rPr>
        <w:t xml:space="preserve">Inscription via le formulaire en ligne disponible sur </w:t>
      </w:r>
      <w:hyperlink r:id="rId7" w:history="1">
        <w:r w:rsidRPr="00FE1EFC">
          <w:rPr>
            <w:rFonts w:ascii="Muller Light" w:eastAsia="Times New Roman" w:hAnsi="Muller Light" w:cs="Times New Roman"/>
            <w:color w:val="0563C1" w:themeColor="hyperlink"/>
            <w:sz w:val="22"/>
            <w:u w:val="single"/>
          </w:rPr>
          <w:t>www.dinan-agglomeration.fr</w:t>
        </w:r>
      </w:hyperlink>
      <w:r w:rsidRPr="00E91D64">
        <w:rPr>
          <w:rFonts w:ascii="Muller Light" w:eastAsia="Times New Roman" w:hAnsi="Muller Light" w:cs="Times New Roman"/>
          <w:sz w:val="22"/>
        </w:rPr>
        <w:t xml:space="preserve"> Le nom du demandeur ainsi qu</w:t>
      </w:r>
      <w:r w:rsidRPr="00FE1EFC">
        <w:rPr>
          <w:rFonts w:ascii="Muller Light" w:eastAsia="Times New Roman" w:hAnsi="Muller Light" w:cs="Times New Roman"/>
          <w:sz w:val="22"/>
        </w:rPr>
        <w:t>'un justificatif de domicile s</w:t>
      </w:r>
      <w:r w:rsidRPr="00E91D64">
        <w:rPr>
          <w:rFonts w:ascii="Muller Light" w:eastAsia="Times New Roman" w:hAnsi="Muller Light" w:cs="Times New Roman"/>
          <w:sz w:val="22"/>
        </w:rPr>
        <w:t>ont nécessaires pour s'inscrire à une session organisée par Dinan Agglomération.</w:t>
      </w:r>
    </w:p>
    <w:p w:rsidR="00E725BD" w:rsidRPr="00E91D64" w:rsidRDefault="00E725BD" w:rsidP="00E725BD">
      <w:pPr>
        <w:numPr>
          <w:ilvl w:val="0"/>
          <w:numId w:val="3"/>
        </w:numPr>
        <w:spacing w:before="240" w:beforeAutospacing="0" w:after="160" w:afterAutospacing="0" w:line="256" w:lineRule="auto"/>
        <w:contextualSpacing/>
        <w:rPr>
          <w:rFonts w:ascii="Muller Light" w:eastAsia="Times New Roman" w:hAnsi="Muller Light" w:cs="Times New Roman"/>
          <w:sz w:val="22"/>
        </w:rPr>
      </w:pPr>
      <w:r w:rsidRPr="00E91D64">
        <w:rPr>
          <w:rFonts w:ascii="Muller Light" w:eastAsia="Times New Roman" w:hAnsi="Muller Light" w:cs="Times New Roman"/>
          <w:sz w:val="22"/>
        </w:rPr>
        <w:t>Participation à la session de sensibilisation sur le compostage et mi</w:t>
      </w:r>
      <w:r>
        <w:rPr>
          <w:rFonts w:ascii="Muller Light" w:eastAsia="Times New Roman" w:hAnsi="Muller Light" w:cs="Times New Roman"/>
          <w:sz w:val="22"/>
        </w:rPr>
        <w:t>se à disposition du composteur.</w:t>
      </w:r>
    </w:p>
    <w:p w:rsidR="00E725BD" w:rsidRPr="00E91D64" w:rsidRDefault="00E725BD" w:rsidP="00E725BD">
      <w:pPr>
        <w:numPr>
          <w:ilvl w:val="0"/>
          <w:numId w:val="3"/>
        </w:numPr>
        <w:spacing w:before="240" w:beforeAutospacing="0" w:after="160" w:afterAutospacing="0" w:line="256" w:lineRule="auto"/>
        <w:contextualSpacing/>
        <w:rPr>
          <w:rFonts w:ascii="Muller Light" w:eastAsia="Times New Roman" w:hAnsi="Muller Light" w:cs="Times New Roman"/>
          <w:sz w:val="22"/>
        </w:rPr>
      </w:pPr>
      <w:r w:rsidRPr="00E91D64">
        <w:rPr>
          <w:rFonts w:ascii="Muller Light" w:eastAsia="Times New Roman" w:hAnsi="Muller Light" w:cs="Times New Roman"/>
          <w:sz w:val="22"/>
        </w:rPr>
        <w:t>Installation du composteur à son domicile et tri des biodéchets.</w:t>
      </w:r>
    </w:p>
    <w:p w:rsidR="00E725BD" w:rsidRPr="00FE1EFC" w:rsidRDefault="00E725BD" w:rsidP="00E725BD">
      <w:pPr>
        <w:spacing w:before="240" w:beforeAutospacing="0" w:after="160" w:afterAutospacing="0" w:line="256" w:lineRule="auto"/>
        <w:ind w:left="360"/>
        <w:contextualSpacing/>
        <w:jc w:val="left"/>
        <w:rPr>
          <w:rFonts w:ascii="Muller Medium" w:eastAsia="Times New Roman" w:hAnsi="Muller Medium" w:cs="Times New Roman"/>
          <w:sz w:val="22"/>
        </w:rPr>
      </w:pPr>
    </w:p>
    <w:p w:rsidR="00E725BD" w:rsidRPr="007756EB" w:rsidRDefault="00E725BD" w:rsidP="00E725BD">
      <w:pPr>
        <w:spacing w:before="0" w:beforeAutospacing="0" w:after="0" w:afterAutospacing="0" w:line="259" w:lineRule="auto"/>
        <w:jc w:val="left"/>
        <w:rPr>
          <w:rFonts w:ascii="Muller Medium" w:eastAsia="Times New Roman" w:hAnsi="Muller Medium" w:cs="Times New Roman"/>
          <w:kern w:val="2"/>
          <w:sz w:val="22"/>
        </w:rPr>
      </w:pPr>
      <w:r w:rsidRPr="00D47A0B">
        <w:rPr>
          <w:rFonts w:ascii="Muller Medium" w:eastAsia="Times New Roman" w:hAnsi="Muller Medium" w:cs="Times New Roman"/>
          <w:kern w:val="2"/>
          <w:sz w:val="22"/>
        </w:rPr>
        <w:t>Les distributions vont désormais se poursuivre selon le calendrier suivant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line="259" w:lineRule="auto"/>
              <w:jc w:val="center"/>
              <w:rPr>
                <w:rFonts w:ascii="Muller Light" w:eastAsia="Times New Roman" w:hAnsi="Muller Light" w:cs="Calibri"/>
                <w:b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b/>
                <w:color w:val="000000"/>
                <w:kern w:val="2"/>
                <w:sz w:val="22"/>
              </w:rPr>
              <w:t>Dates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pStyle w:val="Titre5"/>
              <w:spacing w:after="0"/>
              <w:outlineLvl w:val="4"/>
            </w:pPr>
            <w:r w:rsidRPr="00D47A0B">
              <w:t>Lieux</w:t>
            </w:r>
          </w:p>
        </w:tc>
      </w:tr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du 4 au 7 septembre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Saint-André-des-Eaux</w:t>
            </w:r>
          </w:p>
        </w:tc>
      </w:tr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du 11 au 14 septembre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Le Quiou</w:t>
            </w:r>
          </w:p>
        </w:tc>
      </w:tr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du 18 au 21 septembre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Broons</w:t>
            </w:r>
          </w:p>
        </w:tc>
      </w:tr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du 25 au 28 septembre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Yvignac-la-Tour</w:t>
            </w:r>
          </w:p>
        </w:tc>
      </w:tr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du 2 au 5</w:t>
            </w: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 xml:space="preserve"> octobre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Saint-Maudez</w:t>
            </w:r>
          </w:p>
        </w:tc>
      </w:tr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du 9</w:t>
            </w: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 xml:space="preserve"> au 12 octobre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Landébia</w:t>
            </w:r>
          </w:p>
        </w:tc>
      </w:tr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du 16 au 19 octobre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Trélivan</w:t>
            </w:r>
          </w:p>
        </w:tc>
      </w:tr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du 23 au 26 octobre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Lanvallay</w:t>
            </w:r>
          </w:p>
        </w:tc>
      </w:tr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du 30 octobre au 2 novembre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Pleslin-Trigavou</w:t>
            </w:r>
          </w:p>
        </w:tc>
      </w:tr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du 6 au 9 novembre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Saint-Samson-sur-Rance</w:t>
            </w:r>
          </w:p>
        </w:tc>
      </w:tr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du 13 au 16 novembre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Plévenon</w:t>
            </w:r>
          </w:p>
        </w:tc>
      </w:tr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du 20 au 23 novembre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kern w:val="2"/>
                <w:sz w:val="22"/>
              </w:rPr>
              <w:t>Saint-Pôtan</w:t>
            </w:r>
          </w:p>
        </w:tc>
      </w:tr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du 27 au 30 novembre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Calorguen</w:t>
            </w:r>
          </w:p>
        </w:tc>
      </w:tr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du 4 au 7 décembre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Brusvily</w:t>
            </w:r>
          </w:p>
        </w:tc>
      </w:tr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kern w:val="2"/>
                <w:sz w:val="22"/>
              </w:rPr>
              <w:t>du 11 au 14 décembre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Languenan</w:t>
            </w:r>
          </w:p>
        </w:tc>
      </w:tr>
      <w:tr w:rsidR="00E725BD" w:rsidRPr="00D47A0B" w:rsidTr="00B32C16"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color w:val="000000"/>
                <w:kern w:val="2"/>
                <w:sz w:val="22"/>
              </w:rPr>
              <w:t>du</w:t>
            </w:r>
            <w:r w:rsidRPr="00D47A0B">
              <w:rPr>
                <w:rFonts w:ascii="Muller Light" w:eastAsia="Times New Roman" w:hAnsi="Muller Light" w:cs="Calibri"/>
                <w:kern w:val="2"/>
                <w:sz w:val="22"/>
              </w:rPr>
              <w:t xml:space="preserve"> 18 au 21 décembre</w:t>
            </w:r>
          </w:p>
        </w:tc>
        <w:tc>
          <w:tcPr>
            <w:tcW w:w="4531" w:type="dxa"/>
            <w:vAlign w:val="center"/>
          </w:tcPr>
          <w:p w:rsidR="00E725BD" w:rsidRPr="00D47A0B" w:rsidRDefault="00E725BD" w:rsidP="00B32C16">
            <w:pPr>
              <w:spacing w:after="160" w:line="259" w:lineRule="auto"/>
              <w:jc w:val="center"/>
              <w:rPr>
                <w:rFonts w:ascii="Muller Light" w:eastAsia="Times New Roman" w:hAnsi="Muller Light" w:cs="Calibri"/>
                <w:kern w:val="2"/>
                <w:sz w:val="22"/>
              </w:rPr>
            </w:pPr>
            <w:r w:rsidRPr="00D47A0B">
              <w:rPr>
                <w:rFonts w:ascii="Muller Light" w:eastAsia="Times New Roman" w:hAnsi="Muller Light" w:cs="Calibri"/>
                <w:kern w:val="2"/>
                <w:sz w:val="22"/>
              </w:rPr>
              <w:t>Saint-Méloir-des Bois</w:t>
            </w:r>
          </w:p>
        </w:tc>
      </w:tr>
    </w:tbl>
    <w:p w:rsidR="00E725BD" w:rsidRDefault="00E725BD" w:rsidP="00E725BD">
      <w:pPr>
        <w:spacing w:before="0" w:beforeAutospacing="0" w:after="0" w:afterAutospacing="0"/>
        <w:rPr>
          <w:rFonts w:ascii="Muller Light" w:eastAsia="Times New Roman" w:hAnsi="Muller Light" w:cs="Arial"/>
          <w:sz w:val="22"/>
          <w:shd w:val="clear" w:color="auto" w:fill="FFFFFF"/>
          <w:lang w:eastAsia="fr-FR"/>
        </w:rPr>
      </w:pPr>
    </w:p>
    <w:p w:rsidR="00E725BD" w:rsidRDefault="00E725BD" w:rsidP="00E725BD">
      <w:pPr>
        <w:spacing w:before="0" w:beforeAutospacing="0" w:after="0" w:afterAutospacing="0"/>
        <w:rPr>
          <w:rFonts w:ascii="Muller Light" w:eastAsia="Times New Roman" w:hAnsi="Muller Light" w:cs="Arial"/>
          <w:sz w:val="22"/>
          <w:shd w:val="clear" w:color="auto" w:fill="FFFFFF"/>
          <w:lang w:eastAsia="fr-FR"/>
        </w:rPr>
      </w:pPr>
      <w:r w:rsidRPr="00D47A0B">
        <w:rPr>
          <w:rFonts w:ascii="Muller Light" w:eastAsia="Times New Roman" w:hAnsi="Muller Light" w:cs="Arial"/>
          <w:sz w:val="22"/>
          <w:shd w:val="clear" w:color="auto" w:fill="FFFFFF"/>
          <w:lang w:eastAsia="fr-FR"/>
        </w:rPr>
        <w:t>Tous les habitants de Dinan Agglomération</w:t>
      </w:r>
      <w:r>
        <w:rPr>
          <w:rStyle w:val="Appelnotedebasdep"/>
          <w:rFonts w:ascii="Muller Light" w:eastAsia="Times New Roman" w:hAnsi="Muller Light" w:cs="Arial"/>
          <w:sz w:val="22"/>
          <w:shd w:val="clear" w:color="auto" w:fill="FFFFFF"/>
          <w:lang w:eastAsia="fr-FR"/>
        </w:rPr>
        <w:footnoteReference w:id="1"/>
      </w:r>
      <w:r w:rsidRPr="00D47A0B">
        <w:rPr>
          <w:rFonts w:ascii="Muller Light" w:eastAsia="Times New Roman" w:hAnsi="Muller Light" w:cs="Arial"/>
          <w:sz w:val="22"/>
          <w:shd w:val="clear" w:color="auto" w:fill="FFFFFF"/>
          <w:lang w:eastAsia="fr-FR"/>
        </w:rPr>
        <w:t xml:space="preserve"> pourront se rendre sur l’un des sites de distribution, quelle que soit leur commune de résidence, pour récupérer un composteur.</w:t>
      </w:r>
    </w:p>
    <w:p w:rsidR="00E725BD" w:rsidRPr="00D47A0B" w:rsidRDefault="00E725BD" w:rsidP="00E725BD">
      <w:pPr>
        <w:spacing w:before="0" w:beforeAutospacing="0" w:after="0" w:afterAutospacing="0"/>
        <w:rPr>
          <w:rFonts w:ascii="Muller Light" w:eastAsia="Times New Roman" w:hAnsi="Muller Light" w:cs="Arial"/>
          <w:sz w:val="22"/>
          <w:shd w:val="clear" w:color="auto" w:fill="FFFFFF"/>
          <w:lang w:eastAsia="fr-FR"/>
        </w:rPr>
      </w:pPr>
    </w:p>
    <w:p w:rsidR="00E725BD" w:rsidRPr="00D47A0B" w:rsidRDefault="00E725BD" w:rsidP="00E725BD">
      <w:pPr>
        <w:spacing w:before="0" w:beforeAutospacing="0" w:after="0" w:afterAutospacing="0"/>
        <w:rPr>
          <w:rFonts w:ascii="Muller Light" w:eastAsia="Times New Roman" w:hAnsi="Muller Light" w:cs="Times New Roman"/>
          <w:sz w:val="22"/>
          <w:lang w:eastAsia="fr-FR"/>
        </w:rPr>
      </w:pPr>
      <w:r w:rsidRPr="00D47A0B">
        <w:rPr>
          <w:rFonts w:ascii="Muller Light" w:eastAsia="Times New Roman" w:hAnsi="Muller Light" w:cs="Times New Roman"/>
          <w:sz w:val="22"/>
          <w:lang w:eastAsia="fr-FR"/>
        </w:rPr>
        <w:t>Les inscriptions en ligne ouvriront deux mois à l'avance, à savoir :</w:t>
      </w:r>
    </w:p>
    <w:p w:rsidR="00E725BD" w:rsidRPr="00D47A0B" w:rsidRDefault="00E725BD" w:rsidP="00E725BD">
      <w:pPr>
        <w:numPr>
          <w:ilvl w:val="0"/>
          <w:numId w:val="4"/>
        </w:numPr>
        <w:spacing w:before="0" w:beforeAutospacing="0" w:after="0" w:afterAutospacing="0"/>
        <w:contextualSpacing/>
        <w:rPr>
          <w:rFonts w:ascii="Muller Light" w:eastAsia="Times New Roman" w:hAnsi="Muller Light" w:cs="Times New Roman"/>
          <w:sz w:val="22"/>
        </w:rPr>
      </w:pPr>
      <w:r w:rsidRPr="00D47A0B">
        <w:rPr>
          <w:rFonts w:ascii="Muller Light" w:eastAsia="Times New Roman" w:hAnsi="Muller Light" w:cs="Times New Roman"/>
          <w:sz w:val="22"/>
        </w:rPr>
        <w:t>Mi-juillet pour les distributions organisées en septembre et octobre.</w:t>
      </w:r>
    </w:p>
    <w:p w:rsidR="00E725BD" w:rsidRPr="007756EB" w:rsidRDefault="00E725BD" w:rsidP="00E725BD">
      <w:pPr>
        <w:numPr>
          <w:ilvl w:val="0"/>
          <w:numId w:val="4"/>
        </w:numPr>
        <w:spacing w:before="0" w:beforeAutospacing="0" w:after="0" w:afterAutospacing="0"/>
        <w:contextualSpacing/>
        <w:rPr>
          <w:rFonts w:ascii="Muller Light" w:eastAsia="Times New Roman" w:hAnsi="Muller Light" w:cs="Times New Roman"/>
          <w:sz w:val="22"/>
        </w:rPr>
      </w:pPr>
      <w:r w:rsidRPr="00D47A0B">
        <w:rPr>
          <w:rFonts w:ascii="Muller Light" w:eastAsia="Times New Roman" w:hAnsi="Muller Light" w:cs="Times New Roman"/>
          <w:sz w:val="22"/>
        </w:rPr>
        <w:t>Mi-octobre pour celles prévues en novembre et décembre.</w:t>
      </w:r>
    </w:p>
    <w:p w:rsidR="00E725BD" w:rsidRPr="00D47A0B" w:rsidRDefault="00E725BD" w:rsidP="00E725BD">
      <w:pPr>
        <w:rPr>
          <w:rFonts w:ascii="Muller Light" w:eastAsia="Times New Roman" w:hAnsi="Muller Light" w:cs="Times New Roman"/>
          <w:sz w:val="22"/>
        </w:rPr>
      </w:pPr>
      <w:r w:rsidRPr="00D47A0B">
        <w:rPr>
          <w:rFonts w:ascii="Muller Light" w:eastAsia="Times New Roman" w:hAnsi="Muller Light" w:cs="Times New Roman"/>
          <w:sz w:val="22"/>
        </w:rPr>
        <w:t xml:space="preserve">Toutes les dates et les lieux de distributions sont à retrouver sur </w:t>
      </w:r>
      <w:hyperlink r:id="rId8" w:history="1">
        <w:r w:rsidRPr="00D47A0B">
          <w:rPr>
            <w:rFonts w:ascii="Muller Light" w:eastAsia="Times New Roman" w:hAnsi="Muller Light" w:cs="Times New Roman"/>
            <w:color w:val="0563C1" w:themeColor="hyperlink"/>
            <w:sz w:val="22"/>
            <w:u w:val="single"/>
          </w:rPr>
          <w:t>www.dinan-agglomeration.fr</w:t>
        </w:r>
      </w:hyperlink>
      <w:r w:rsidRPr="00D47A0B">
        <w:rPr>
          <w:rFonts w:ascii="Muller Light" w:eastAsia="Times New Roman" w:hAnsi="Muller Light" w:cs="Times New Roman"/>
          <w:sz w:val="22"/>
        </w:rPr>
        <w:t xml:space="preserve">. </w:t>
      </w:r>
    </w:p>
    <w:p w:rsidR="0077045A" w:rsidRPr="00E725BD" w:rsidRDefault="00E725BD">
      <w:pPr>
        <w:rPr>
          <w:rFonts w:ascii="Muller Light" w:eastAsia="Times New Roman" w:hAnsi="Muller Light" w:cs="Times New Roman"/>
          <w:i/>
          <w:iCs/>
          <w:sz w:val="22"/>
        </w:rPr>
      </w:pPr>
      <w:r w:rsidRPr="00D47A0B">
        <w:rPr>
          <w:rFonts w:ascii="Muller Light" w:eastAsia="Times New Roman" w:hAnsi="Muller Light" w:cs="Times New Roman"/>
          <w:i/>
          <w:iCs/>
          <w:sz w:val="22"/>
        </w:rPr>
        <w:t>Contact</w:t>
      </w:r>
      <w:r w:rsidRPr="00D47A0B">
        <w:rPr>
          <w:rFonts w:ascii="Calibri" w:eastAsia="Times New Roman" w:hAnsi="Calibri" w:cs="Calibri"/>
          <w:i/>
          <w:iCs/>
          <w:sz w:val="22"/>
        </w:rPr>
        <w:t> </w:t>
      </w:r>
      <w:r w:rsidRPr="00D47A0B">
        <w:rPr>
          <w:rFonts w:ascii="Muller Light" w:eastAsia="Times New Roman" w:hAnsi="Muller Light" w:cs="Times New Roman"/>
          <w:i/>
          <w:iCs/>
          <w:sz w:val="22"/>
        </w:rPr>
        <w:t>: S</w:t>
      </w:r>
      <w:r>
        <w:rPr>
          <w:rFonts w:ascii="Muller Light" w:eastAsia="Times New Roman" w:hAnsi="Muller Light" w:cs="Times New Roman"/>
          <w:i/>
          <w:iCs/>
          <w:sz w:val="22"/>
        </w:rPr>
        <w:t>ervice Collecte et R</w:t>
      </w:r>
      <w:r w:rsidRPr="00D47A0B">
        <w:rPr>
          <w:rFonts w:ascii="Muller Light" w:eastAsia="Times New Roman" w:hAnsi="Muller Light" w:cs="Times New Roman"/>
          <w:i/>
          <w:iCs/>
          <w:sz w:val="22"/>
        </w:rPr>
        <w:t>é</w:t>
      </w:r>
      <w:r>
        <w:rPr>
          <w:rFonts w:ascii="Muller Light" w:eastAsia="Times New Roman" w:hAnsi="Muller Light" w:cs="Times New Roman"/>
          <w:i/>
          <w:iCs/>
          <w:sz w:val="22"/>
        </w:rPr>
        <w:t>duction des D</w:t>
      </w:r>
      <w:r w:rsidRPr="00D47A0B">
        <w:rPr>
          <w:rFonts w:ascii="Muller Light" w:eastAsia="Times New Roman" w:hAnsi="Muller Light" w:cs="Times New Roman"/>
          <w:i/>
          <w:iCs/>
          <w:sz w:val="22"/>
        </w:rPr>
        <w:t>échets – 02 96 87 72 72 - dechet</w:t>
      </w:r>
      <w:r>
        <w:rPr>
          <w:rFonts w:ascii="Muller Light" w:eastAsia="Times New Roman" w:hAnsi="Muller Light" w:cs="Times New Roman"/>
          <w:i/>
          <w:iCs/>
          <w:sz w:val="22"/>
        </w:rPr>
        <w:t>s@dinan-agglomeration.fr</w:t>
      </w:r>
      <w:bookmarkStart w:id="0" w:name="_GoBack"/>
      <w:bookmarkEnd w:id="0"/>
    </w:p>
    <w:sectPr w:rsidR="0077045A" w:rsidRPr="00E7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BD" w:rsidRDefault="00E725BD" w:rsidP="00E725BD">
      <w:pPr>
        <w:spacing w:before="0" w:after="0"/>
      </w:pPr>
      <w:r>
        <w:separator/>
      </w:r>
    </w:p>
  </w:endnote>
  <w:endnote w:type="continuationSeparator" w:id="0">
    <w:p w:rsidR="00E725BD" w:rsidRDefault="00E725BD" w:rsidP="00E725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ler Medium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ler Regular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Muller Light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BD" w:rsidRDefault="00E725BD" w:rsidP="00E725BD">
      <w:pPr>
        <w:spacing w:before="0" w:after="0"/>
      </w:pPr>
      <w:r>
        <w:separator/>
      </w:r>
    </w:p>
  </w:footnote>
  <w:footnote w:type="continuationSeparator" w:id="0">
    <w:p w:rsidR="00E725BD" w:rsidRDefault="00E725BD" w:rsidP="00E725BD">
      <w:pPr>
        <w:spacing w:before="0" w:after="0"/>
      </w:pPr>
      <w:r>
        <w:continuationSeparator/>
      </w:r>
    </w:p>
  </w:footnote>
  <w:footnote w:id="1">
    <w:p w:rsidR="00E725BD" w:rsidRPr="00FE1EFC" w:rsidRDefault="00E725BD" w:rsidP="00E725BD">
      <w:pPr>
        <w:pStyle w:val="Notedebasdepage"/>
        <w:spacing w:beforeAutospacing="0" w:afterAutospacing="0"/>
        <w:rPr>
          <w:rFonts w:ascii="Muller Light" w:hAnsi="Muller Light"/>
          <w:sz w:val="18"/>
          <w:szCs w:val="18"/>
        </w:rPr>
      </w:pPr>
      <w:r w:rsidRPr="00FE1EFC">
        <w:rPr>
          <w:rStyle w:val="Appelnotedebasdep"/>
          <w:rFonts w:ascii="Muller Light" w:hAnsi="Muller Light"/>
          <w:sz w:val="18"/>
          <w:szCs w:val="18"/>
        </w:rPr>
        <w:footnoteRef/>
      </w:r>
      <w:r w:rsidRPr="00FE1EFC">
        <w:rPr>
          <w:rFonts w:ascii="Muller Light" w:hAnsi="Muller Light"/>
          <w:sz w:val="18"/>
          <w:szCs w:val="18"/>
        </w:rPr>
        <w:t xml:space="preserve"> A l'exception des communes gérées par le SMICTOM Centre-Ouest.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E3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C35877"/>
    <w:multiLevelType w:val="hybridMultilevel"/>
    <w:tmpl w:val="7E8C65A4"/>
    <w:lvl w:ilvl="0" w:tplc="47E2338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93D645A"/>
    <w:multiLevelType w:val="hybridMultilevel"/>
    <w:tmpl w:val="5CF23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431E4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uller Medium" w:hAnsi="Muller Medium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BD"/>
    <w:rsid w:val="00017D6A"/>
    <w:rsid w:val="000B6F0B"/>
    <w:rsid w:val="00264E32"/>
    <w:rsid w:val="00423B54"/>
    <w:rsid w:val="0053776E"/>
    <w:rsid w:val="005E606D"/>
    <w:rsid w:val="005F1F06"/>
    <w:rsid w:val="00712C3E"/>
    <w:rsid w:val="008C489C"/>
    <w:rsid w:val="009A2228"/>
    <w:rsid w:val="00C26A5A"/>
    <w:rsid w:val="00D114DF"/>
    <w:rsid w:val="00E725BD"/>
    <w:rsid w:val="00F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713A"/>
  <w15:chartTrackingRefBased/>
  <w15:docId w15:val="{E0501CF9-D8BB-4C1A-B33F-036EE992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BD"/>
    <w:rPr>
      <w:rFonts w:ascii="Muller Regular" w:hAnsi="Muller Regular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C489C"/>
    <w:pPr>
      <w:keepNext/>
      <w:keepLines/>
      <w:spacing w:before="240" w:after="0" w:line="480" w:lineRule="auto"/>
      <w:outlineLvl w:val="0"/>
    </w:pPr>
    <w:rPr>
      <w:rFonts w:eastAsiaTheme="majorEastAsia" w:cstheme="majorBidi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8C489C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C26A5A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5E606D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725BD"/>
    <w:pPr>
      <w:keepNext/>
      <w:spacing w:before="0" w:beforeAutospacing="0" w:after="160" w:afterAutospacing="0" w:line="259" w:lineRule="auto"/>
      <w:jc w:val="center"/>
      <w:outlineLvl w:val="4"/>
    </w:pPr>
    <w:rPr>
      <w:rFonts w:ascii="Muller Light" w:eastAsia="Times New Roman" w:hAnsi="Muller Light" w:cs="Calibri"/>
      <w:b/>
      <w:color w:val="000000"/>
      <w:kern w:val="2"/>
      <w:sz w:val="22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C26A5A"/>
    <w:rPr>
      <w:rFonts w:ascii="Times New Roman" w:eastAsiaTheme="majorEastAsia" w:hAnsi="Times New Roman" w:cstheme="majorBidi"/>
      <w:sz w:val="28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89C"/>
    <w:rPr>
      <w:rFonts w:ascii="Times New Roman" w:eastAsiaTheme="majorEastAsia" w:hAnsi="Times New Roman" w:cstheme="majorBidi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8C489C"/>
    <w:rPr>
      <w:rFonts w:ascii="Times New Roman" w:eastAsiaTheme="majorEastAsia" w:hAnsi="Times New Roman" w:cstheme="majorBidi"/>
      <w:sz w:val="28"/>
      <w:szCs w:val="26"/>
    </w:rPr>
  </w:style>
  <w:style w:type="numbering" w:styleId="111111">
    <w:name w:val="Outline List 2"/>
    <w:basedOn w:val="Aucuneliste"/>
    <w:uiPriority w:val="99"/>
    <w:semiHidden/>
    <w:unhideWhenUsed/>
    <w:rsid w:val="009A2228"/>
    <w:pPr>
      <w:numPr>
        <w:numId w:val="2"/>
      </w:numPr>
    </w:pPr>
  </w:style>
  <w:style w:type="paragraph" w:styleId="Sous-titre">
    <w:name w:val="Subtitle"/>
    <w:aliases w:val="Notes"/>
    <w:basedOn w:val="Normal"/>
    <w:next w:val="Normal"/>
    <w:link w:val="Sous-titreCar"/>
    <w:uiPriority w:val="11"/>
    <w:qFormat/>
    <w:rsid w:val="00264E32"/>
    <w:pPr>
      <w:numPr>
        <w:ilvl w:val="1"/>
      </w:numPr>
      <w:spacing w:after="0"/>
    </w:pPr>
    <w:rPr>
      <w:rFonts w:ascii="Muller Light" w:eastAsiaTheme="minorEastAsia" w:hAnsi="Muller Light"/>
      <w:spacing w:val="15"/>
      <w:sz w:val="20"/>
      <w:lang w:val="en-GB" w:eastAsia="fr-FR"/>
    </w:rPr>
  </w:style>
  <w:style w:type="character" w:customStyle="1" w:styleId="Sous-titreCar">
    <w:name w:val="Sous-titre Car"/>
    <w:aliases w:val="Notes Car"/>
    <w:basedOn w:val="Policepardfaut"/>
    <w:link w:val="Sous-titre"/>
    <w:uiPriority w:val="11"/>
    <w:rsid w:val="00264E32"/>
    <w:rPr>
      <w:rFonts w:ascii="Muller Light" w:eastAsiaTheme="minorEastAsia" w:hAnsi="Muller Light"/>
      <w:spacing w:val="15"/>
      <w:sz w:val="20"/>
      <w:lang w:val="en-GB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E606D"/>
    <w:rPr>
      <w:rFonts w:ascii="Muller Regular" w:eastAsiaTheme="majorEastAsia" w:hAnsi="Muller Regular" w:cstheme="majorBidi"/>
      <w:i/>
      <w:iCs/>
      <w:sz w:val="24"/>
    </w:rPr>
  </w:style>
  <w:style w:type="character" w:customStyle="1" w:styleId="Titre5Car">
    <w:name w:val="Titre 5 Car"/>
    <w:basedOn w:val="Policepardfaut"/>
    <w:link w:val="Titre5"/>
    <w:uiPriority w:val="9"/>
    <w:rsid w:val="00E725BD"/>
    <w:rPr>
      <w:rFonts w:ascii="Muller Light" w:eastAsia="Times New Roman" w:hAnsi="Muller Light" w:cs="Calibri"/>
      <w:b/>
      <w:color w:val="000000"/>
      <w:kern w:val="2"/>
      <w:lang w:val="en-GB" w:eastAsia="fr-FR"/>
    </w:rPr>
  </w:style>
  <w:style w:type="table" w:styleId="Grilledutableau">
    <w:name w:val="Table Grid"/>
    <w:basedOn w:val="TableauNormal"/>
    <w:uiPriority w:val="39"/>
    <w:rsid w:val="00E725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25BD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25BD"/>
    <w:rPr>
      <w:rFonts w:ascii="Muller Regular" w:hAnsi="Muller Regular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725BD"/>
    <w:rPr>
      <w:vertAlign w:val="superscript"/>
    </w:rPr>
  </w:style>
  <w:style w:type="paragraph" w:styleId="Corpsdetexte">
    <w:name w:val="Body Text"/>
    <w:basedOn w:val="Normal"/>
    <w:link w:val="CorpsdetexteCar"/>
    <w:uiPriority w:val="99"/>
    <w:unhideWhenUsed/>
    <w:rsid w:val="00E725BD"/>
    <w:pPr>
      <w:spacing w:before="0" w:beforeAutospacing="0" w:after="0" w:afterAutospacing="0"/>
    </w:pPr>
    <w:rPr>
      <w:rFonts w:ascii="Muller Light" w:eastAsia="Times New Roman" w:hAnsi="Muller Light" w:cs="Arial"/>
      <w:sz w:val="22"/>
      <w:shd w:val="clear" w:color="auto" w:fill="FFFFFF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E725BD"/>
    <w:rPr>
      <w:rFonts w:ascii="Muller Light" w:eastAsia="Times New Roman" w:hAnsi="Muller Light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an-agglomeration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nan-agglomerat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Adélie GAUTIER</dc:creator>
  <cp:keywords/>
  <dc:description/>
  <cp:lastModifiedBy>Adélie GAUTIER</cp:lastModifiedBy>
  <cp:revision>1</cp:revision>
  <dcterms:created xsi:type="dcterms:W3CDTF">2024-07-16T14:54:00Z</dcterms:created>
  <dcterms:modified xsi:type="dcterms:W3CDTF">2024-07-16T14:55:00Z</dcterms:modified>
</cp:coreProperties>
</file>